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обработки персональных данных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Политика распространяется на обращения совершеннолетних клиентов, организацию и проведение индивидуальных консультаций онлайн, расчёты и связанные с ними документы.</w:t>
      </w:r>
    </w:p>
    <w:p>
      <w:pPr>
        <w:pStyle w:val="Heading1"/>
      </w:pPr>
      <w:r>
        <w:t>1 Оператор и контакты</w:t>
      </w:r>
    </w:p>
    <w:p>
      <w:r>
        <w:t>Оператор — Михайлова Галина Владимировна, плательщик налога на профессиональный доход, оказывающая услуги под профессиональным псевдонимом Галина Неронова. Псевдоним используется для профессионального представления; стороной договора и оператором данных является указанное физическое лицо.</w:t>
      </w:r>
    </w:p>
    <w:p>
      <w:r>
        <w:t>Почтовый адрес для корреспонденции предоставляется по запросу на info@best4soul.ru. На эту же почту направляются вопросы об обработке данных, требования об уточнении и удалении и отзыв согласия. Индивидуальные реквизиты, обязательные для письменного согласия, сообщаются клиенту до его подписания.</w:t>
      </w:r>
    </w:p>
    <w:p>
      <w:pPr>
        <w:pStyle w:val="Heading1"/>
      </w:pPr>
      <w:r>
        <w:t>2 Цели и состав данных</w:t>
      </w:r>
    </w:p>
    <w:p>
      <w:r>
        <w:t>Для ответа на обращение и согласования встречи обрабатываются имя или выбранное обращение, контакт для ответа, краткое описание запроса, организационная переписка, дата, время и часовой пояс. Для договора, расчётов и чеков — необходимые сведения о сторонах, условиях и оплате. Для оформления письменного согласия — реквизиты, предусмотренные статьёй 9 Федерального закона № 152-ФЗ; копия паспорта для записи не запрашивается.</w:t>
      </w:r>
    </w:p>
    <w:p>
      <w:r>
        <w:t>В консультации могут обсуждаться значимые события жизни, отношения, переживания и обстоятельства в пределах согласованного запроса. Сбор истории жизни служит пониманию ситуации и выбору способов помощи. Обработка сведений о здоровье и интимной жизни проводится на основании, предусмотренном статьёй 10 Федерального закона № 152-ФЗ; при использовании согласия оно оформляется отдельно в письменной форме. Избыточные сведения не запрашиваются.</w:t>
      </w:r>
    </w:p>
    <w:p>
      <w:pPr>
        <w:pStyle w:val="Heading1"/>
      </w:pPr>
      <w:r>
        <w:t>3 Основания и действия с данными</w:t>
      </w:r>
    </w:p>
    <w:p>
      <w:r>
        <w:t>В зависимости от цели основаниями служат действия по инициативе клиента для заключения договора и его исполнение, обязанности по закону либо согласие в тех случаях, когда оно требуется. Посещение сайта не считается согласием на любые действия с данными.</w:t>
      </w:r>
    </w:p>
    <w:p>
      <w:r>
        <w:t>Оператор получает, использует, записывает, систематизирует, хранит, уточняет, блокирует, обезличивает и уничтожает сведения в пределах соответствующих целей и оснований. Сведения консультаций используются психологом лично; рабочие заметки, если ведутся, оформляются на бумаге. Цифровая база анамнеза, автоматическая расшифровка и обработка содержания встреч средствами искусственного интеллекта не ведутся.</w:t>
      </w:r>
    </w:p>
    <w:p>
      <w:pPr>
        <w:pStyle w:val="Heading1"/>
      </w:pPr>
      <w:r>
        <w:t>4 Связь и технические сервисы</w:t>
      </w:r>
    </w:p>
    <w:p>
      <w:r>
        <w:t>Для организационной связи используются электронная почта, Telegram и согласованный с клиентом WhatsApp. Сервис видеосвязи выбирается до встречи. Сведения о выбранном сервисе и лицах, которым поручается обработка, доводятся до клиента до подписания согласия. Передача через сервис связи отличается от ведения психологом бумажных заметок; отсутствие цифровой базы анамнеза не означает отсутствия технической обработки при онлайн-связи.</w:t>
      </w:r>
    </w:p>
    <w:p>
      <w:r>
        <w:t>На сайте нет формы отправки обращения или анамнеза оператору. Ссылки открывают почтовую программу или мессенджер; отправку сообщения подтверждает сам пользователь. В прикладном коде сайта рекламные и поведенческие счётчики не подключены. Для показа сайта используются хостинг, технические журналы и внешние ресурсы оформления; перечень технических сервисов проверяется при изменении размещения сайта.</w:t>
      </w:r>
    </w:p>
    <w:p>
      <w:r>
        <w:t>Данные не публикуются и не передаются для рекламы. Привлечение обработчиков, локализация и трансграничная передача оформляются в соответствии с применимыми требованиями закона и фактической схемой сервисов. Для фото-, аудио- и видеозаписи требуется отдельное предварительное взаимное письменное согласие.</w:t>
      </w:r>
    </w:p>
    <w:p>
      <w:pPr>
        <w:pStyle w:val="Heading1"/>
      </w:pPr>
      <w:r>
        <w:t>5 Хранение и защита</w:t>
      </w:r>
    </w:p>
    <w:p>
      <w:r>
        <w:t>Обращения хранятся до завершения их рассмотрения; при начале работы необходимые сведения используются по договору. Рабочие заметки хранятся в период консультирования, после достижения целей уничтожаются или обезличиваются в установленные законом сроки, если нет иного законного основания. Договоры, чеки и подтверждения согласий хранятся в пределах применимых к ним обязанностей и сроков; это не означает бессрочного хранения анамнеза.</w:t>
      </w:r>
    </w:p>
    <w:p>
      <w:r>
        <w:t>Доступ к переписке, документам и бумажным заметкам ограничен. Бумажные записи хранятся отдельно от расчётных документов. Условный код вместо имени используется как мера защиты, а не как заявление о полном обезличивании. Идентифицируемые сведения не передаются для супервизии без самостоятельного законного основания.</w:t>
      </w:r>
    </w:p>
    <w:p>
      <w:pPr>
        <w:pStyle w:val="Heading1"/>
      </w:pPr>
      <w:r>
        <w:t>6 Права клиента и изменения</w:t>
      </w:r>
    </w:p>
    <w:p>
      <w:r>
        <w:t>Клиент вправе получить информацию об обработке, потребовать уточнения, прекращения обработки или уничтожения данных, а также отозвать согласие через info@best4soul.ru. Первоначально достаточно указать контакт, использованный при обращении, и суть требования. При необходимости личность уточняется соразмерным способом. Пароли не запрашиваются. Ответ и исполнение требований осуществляются в установленные законом сроки; данные могут сохраняться только при наличии другого законного основания.</w:t>
      </w:r>
    </w:p>
    <w:p>
      <w:r>
        <w:t>Политика доступна без регистрации. Её изменение не расширяет ранее полученное согласие автоматически. Новые цели и способы, не охваченные прежним основанием, оформляются до их применения.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